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6" w:lineRule="exact"/>
        <w:jc w:val="left"/>
        <w:rPr>
          <w:rFonts w:eastAsia="仿宋_GB2312"/>
          <w:bCs/>
          <w:color w:val="000000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3</w:t>
      </w:r>
    </w:p>
    <w:p>
      <w:pPr>
        <w:widowControl/>
        <w:spacing w:line="586" w:lineRule="exact"/>
        <w:jc w:val="left"/>
        <w:rPr>
          <w:rFonts w:eastAsia="仿宋_GB2312"/>
          <w:bCs/>
          <w:color w:val="000000"/>
        </w:rPr>
      </w:pPr>
    </w:p>
    <w:p>
      <w:pPr>
        <w:spacing w:line="586" w:lineRule="exact"/>
        <w:jc w:val="center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  <w:t>市本级行政事业单位固定资产使用年限表</w:t>
      </w:r>
    </w:p>
    <w:p>
      <w:pPr>
        <w:spacing w:line="586" w:lineRule="exact"/>
        <w:jc w:val="both"/>
        <w:rPr>
          <w:rFonts w:hint="eastAsia" w:ascii="方正小标宋简体" w:hAnsi="方正小标宋简体" w:eastAsia="方正小标宋简体" w:cs="方正小标宋简体"/>
          <w:b/>
          <w:bCs/>
          <w:color w:val="000000"/>
          <w:sz w:val="44"/>
          <w:szCs w:val="44"/>
        </w:rPr>
      </w:pPr>
    </w:p>
    <w:tbl>
      <w:tblPr>
        <w:tblStyle w:val="5"/>
        <w:tblW w:w="85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2"/>
        <w:gridCol w:w="1578"/>
        <w:gridCol w:w="2801"/>
        <w:gridCol w:w="205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固定资产类别</w:t>
            </w:r>
          </w:p>
        </w:tc>
        <w:tc>
          <w:tcPr>
            <w:tcW w:w="4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折旧年限</w:t>
            </w:r>
            <w:r>
              <w:rPr>
                <w:rFonts w:hint="eastAsia" w:eastAsia="仿宋_GB2312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eastAsia="仿宋_GB2312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房屋及构筑物</w:t>
            </w:r>
          </w:p>
        </w:tc>
        <w:tc>
          <w:tcPr>
            <w:tcW w:w="1578" w:type="dxa"/>
            <w:vMerge w:val="restart"/>
            <w:tcBorders>
              <w:top w:val="nil"/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业务及管理用房</w:t>
            </w:r>
          </w:p>
        </w:tc>
        <w:tc>
          <w:tcPr>
            <w:tcW w:w="2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钢结构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钢筋混凝土结构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 w:val="continue"/>
            <w:tcBorders>
              <w:left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砖混结构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157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28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砖木结构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简易房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房屋附属设施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构筑物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通用设备</w:t>
            </w: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计算机设备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办公设备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车辆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图书档案设备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机械设备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电气设备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雷达、无线电和卫星导航设备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通信设备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广播、电视、电影设备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仪器仪表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电子和通信测量设备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计量标准器具及量具、衡器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固定资产类别</w:t>
            </w:r>
          </w:p>
        </w:tc>
        <w:tc>
          <w:tcPr>
            <w:tcW w:w="4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折旧年限</w:t>
            </w:r>
            <w:r>
              <w:rPr>
                <w:rFonts w:hint="eastAsia" w:eastAsia="仿宋_GB2312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eastAsia="仿宋_GB2312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专用设备</w:t>
            </w: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探矿、采矿、选矿和造块设备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石油天然气开采专用设备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石油和化学工业专用设备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炼焦和金属冶炼轧制设备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电力工业专用设备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非金属矿物制品工业专用设备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核工业专用设备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航空航天工业专用设备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30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工程机械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农业和林业机械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木材采集和加工设备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食品加工专用设备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饮料加工设备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烟草加工设备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粮油作物和饲料加工设备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纺织设备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缝纫、服饰、制革和毛皮加工设备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造纸和印刷机械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化学药品和中药专用设备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医疗设备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电工、电子专用生产设备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安全生产设备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9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color w:val="000000"/>
                <w:kern w:val="0"/>
                <w:sz w:val="24"/>
                <w:szCs w:val="24"/>
              </w:rPr>
              <w:t>邮政专用设备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环境污染防治设备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固定资产类别</w:t>
            </w:r>
          </w:p>
        </w:tc>
        <w:tc>
          <w:tcPr>
            <w:tcW w:w="4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内容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折旧年限</w:t>
            </w:r>
            <w:r>
              <w:rPr>
                <w:rFonts w:hint="eastAsia" w:eastAsia="仿宋_GB2312"/>
                <w:b/>
                <w:bCs/>
                <w:kern w:val="0"/>
                <w:sz w:val="24"/>
                <w:szCs w:val="24"/>
              </w:rPr>
              <w:t>（</w:t>
            </w:r>
            <w:r>
              <w:rPr>
                <w:rFonts w:eastAsia="仿宋_GB2312"/>
                <w:b/>
                <w:bCs/>
                <w:kern w:val="0"/>
                <w:sz w:val="24"/>
                <w:szCs w:val="24"/>
              </w:rPr>
              <w:t>年</w:t>
            </w:r>
            <w:r>
              <w:rPr>
                <w:rFonts w:hint="eastAsia" w:eastAsia="仿宋_GB2312"/>
                <w:b/>
                <w:bCs/>
                <w:kern w:val="0"/>
                <w:sz w:val="24"/>
                <w:szCs w:val="24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专用设备</w:t>
            </w:r>
          </w:p>
        </w:tc>
        <w:tc>
          <w:tcPr>
            <w:tcW w:w="4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公安专用设备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3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水工机械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殡葬设备及用品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铁路运输设备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水上交通运输设备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航空器及其配套设备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20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专用仪器仪表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文艺设备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体育设备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left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娱乐设备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5</w:t>
            </w:r>
            <w:r>
              <w:rPr>
                <w:rFonts w:hint="eastAsia" w:eastAsia="仿宋_GB2312"/>
                <w:kern w:val="0"/>
                <w:sz w:val="24"/>
                <w:szCs w:val="24"/>
              </w:rPr>
              <w:t>-</w:t>
            </w:r>
            <w:r>
              <w:rPr>
                <w:rFonts w:eastAsia="仿宋_GB2312"/>
                <w:kern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家具、用具及装具</w:t>
            </w:r>
          </w:p>
        </w:tc>
        <w:tc>
          <w:tcPr>
            <w:tcW w:w="437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家具</w:t>
            </w:r>
          </w:p>
        </w:tc>
        <w:tc>
          <w:tcPr>
            <w:tcW w:w="2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exact"/>
          <w:tblHeader/>
        </w:trPr>
        <w:tc>
          <w:tcPr>
            <w:tcW w:w="2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</w:p>
        </w:tc>
        <w:tc>
          <w:tcPr>
            <w:tcW w:w="437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用具、装具</w:t>
            </w:r>
          </w:p>
        </w:tc>
        <w:tc>
          <w:tcPr>
            <w:tcW w:w="20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rPr>
                <w:rFonts w:eastAsia="仿宋_GB2312"/>
                <w:kern w:val="0"/>
                <w:sz w:val="24"/>
                <w:szCs w:val="24"/>
              </w:rPr>
            </w:pPr>
            <w:r>
              <w:rPr>
                <w:rFonts w:eastAsia="仿宋_GB2312"/>
                <w:kern w:val="0"/>
                <w:sz w:val="24"/>
                <w:szCs w:val="24"/>
              </w:rPr>
              <w:t>不低于5</w:t>
            </w:r>
          </w:p>
        </w:tc>
      </w:tr>
    </w:tbl>
    <w:p>
      <w:pPr>
        <w:pStyle w:val="6"/>
        <w:spacing w:line="586" w:lineRule="exact"/>
        <w:ind w:firstLine="0" w:firstLineChars="0"/>
        <w:rPr>
          <w:rFonts w:hint="eastAsia" w:ascii="Times New Roman" w:hAnsi="Times New Roman" w:eastAsia="仿宋_GB2312" w:cs="Times New Roman"/>
          <w:lang w:val="en" w:eastAsia="zh-CN"/>
        </w:rPr>
      </w:pPr>
      <w:r>
        <w:rPr>
          <w:rFonts w:hint="eastAsia" w:ascii="Times New Roman" w:hAnsi="Times New Roman" w:cs="Times New Roman"/>
          <w:lang w:val="en" w:eastAsia="zh-CN"/>
        </w:rPr>
        <w:t>注：此表依据《政府会计准则第</w:t>
      </w:r>
      <w:r>
        <w:rPr>
          <w:rFonts w:hint="eastAsia" w:ascii="Times New Roman" w:hAnsi="Times New Roman" w:cs="Times New Roman"/>
          <w:lang w:val="en-US" w:eastAsia="zh-CN"/>
        </w:rPr>
        <w:t>3号——固定资产</w:t>
      </w:r>
      <w:r>
        <w:rPr>
          <w:rFonts w:hint="eastAsia" w:ascii="Times New Roman" w:hAnsi="Times New Roman" w:cs="Times New Roman"/>
          <w:lang w:val="en" w:eastAsia="zh-CN"/>
        </w:rPr>
        <w:t>》应用指南中的《政府固定资产折旧年限表》制定。</w:t>
      </w:r>
    </w:p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rPr>
        <w:rStyle w:val="4"/>
      </w:rPr>
      <w:fldChar w:fldCharType="begin"/>
    </w:r>
    <w:r>
      <w:rPr>
        <w:rStyle w:val="4"/>
      </w:rPr>
      <w:instrText xml:space="preserve">PAGE  </w:instrText>
    </w:r>
    <w:r>
      <w:rPr>
        <w:rStyle w:val="4"/>
      </w:rPr>
      <w:fldChar w:fldCharType="separate"/>
    </w:r>
    <w:r>
      <w:rPr>
        <w:rStyle w:val="4"/>
      </w:rPr>
      <w:t>4</w:t>
    </w:r>
    <w:r>
      <w:rPr>
        <w:rStyle w:val="4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KGWebUrl" w:val="http://10.14.160.8/newoa/missive/kinggridOfficeServer.do?method=officeProcess"/>
  </w:docVars>
  <w:rsids>
    <w:rsidRoot w:val="00273521"/>
    <w:rsid w:val="002469DE"/>
    <w:rsid w:val="00273521"/>
    <w:rsid w:val="00427002"/>
    <w:rsid w:val="004C39BD"/>
    <w:rsid w:val="00740077"/>
    <w:rsid w:val="00840CBD"/>
    <w:rsid w:val="00A67941"/>
    <w:rsid w:val="00AC0681"/>
    <w:rsid w:val="36A93107"/>
    <w:rsid w:val="3FCF5EEF"/>
    <w:rsid w:val="7B485DB0"/>
    <w:rsid w:val="BFAFC165"/>
    <w:rsid w:val="FD73EAF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4">
    <w:name w:val="page number"/>
    <w:basedOn w:val="3"/>
    <w:qFormat/>
    <w:uiPriority w:val="99"/>
  </w:style>
  <w:style w:type="paragraph" w:customStyle="1" w:styleId="6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character" w:customStyle="1" w:styleId="7">
    <w:name w:val="页脚 Char"/>
    <w:basedOn w:val="3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227</Words>
  <Characters>1298</Characters>
  <Lines>10</Lines>
  <Paragraphs>3</Paragraphs>
  <TotalTime>2</TotalTime>
  <ScaleCrop>false</ScaleCrop>
  <LinksUpToDate>false</LinksUpToDate>
  <CharactersWithSpaces>1522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2017-01-25T08:07:00Z</dcterms:created>
  <dc:creator>yhf</dc:creator>
  <cp:lastModifiedBy>WPS_1606295656</cp:lastModifiedBy>
  <dcterms:modified xsi:type="dcterms:W3CDTF">2022-11-18T07:14:54Z</dcterms:modified>
  <dc:title>附件3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